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4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5"/>
        <w:gridCol w:w="7229"/>
      </w:tblGrid>
      <w:tr w:rsidR="00D51054" w:rsidRPr="00012325" w14:paraId="55249620" w14:textId="77777777" w:rsidTr="001326D3">
        <w:trPr>
          <w:cantSplit/>
          <w:trHeight w:val="509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759BB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bookmarkStart w:id="0" w:name="_Hlk509561666"/>
            <w:bookmarkStart w:id="1" w:name="_Hlk509569052"/>
            <w:bookmarkStart w:id="2" w:name="_GoBack"/>
            <w:bookmarkEnd w:id="2"/>
            <w:r w:rsidRPr="00012325">
              <w:rPr>
                <w:b/>
                <w:bCs/>
                <w:sz w:val="18"/>
                <w:szCs w:val="18"/>
                <w:lang w:val="en-GB"/>
              </w:rPr>
              <w:t>Codes (MDR 2017/745 and MDD 93/42 EEC NANDO Codes)</w:t>
            </w:r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2FD7455" w14:textId="77777777" w:rsidR="00D51054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Please provide relevant experience for the </w:t>
            </w:r>
            <w:r w:rsidRPr="00012325">
              <w:rPr>
                <w:b/>
                <w:bCs/>
                <w:sz w:val="18"/>
                <w:szCs w:val="18"/>
                <w:lang w:val="en-GB"/>
              </w:rPr>
              <w:t>MDR 2017/745 and MDD 93/42 EEC NANDO Codes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below- include the amount of years of experience in the </w:t>
            </w: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particular code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 xml:space="preserve">, including QMS and design experience. </w:t>
            </w:r>
          </w:p>
          <w:p w14:paraId="4B6DFA35" w14:textId="69B54FFD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If the applicant has experience with </w:t>
            </w:r>
            <w:r w:rsidR="001326D3">
              <w:rPr>
                <w:b/>
                <w:bCs/>
                <w:sz w:val="18"/>
                <w:szCs w:val="18"/>
                <w:lang w:val="en-GB"/>
              </w:rPr>
              <w:t>another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Notified </w:t>
            </w: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body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 xml:space="preserve"> please provide a log of audits performed per code. </w:t>
            </w:r>
          </w:p>
        </w:tc>
      </w:tr>
      <w:bookmarkEnd w:id="1"/>
      <w:tr w:rsidR="00D51054" w:rsidRPr="00012325" w14:paraId="44B6384F" w14:textId="77777777" w:rsidTr="001326D3">
        <w:trPr>
          <w:cantSplit/>
          <w:trHeight w:val="131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8A751C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0101</w:t>
            </w:r>
          </w:p>
          <w:p w14:paraId="55F82F6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 xml:space="preserve">Active implantable devices for </w:t>
            </w:r>
            <w:proofErr w:type="gramStart"/>
            <w:r w:rsidRPr="00012325">
              <w:rPr>
                <w:b/>
                <w:bCs/>
                <w:sz w:val="16"/>
                <w:szCs w:val="18"/>
                <w:lang w:val="en-GB"/>
              </w:rPr>
              <w:t>stimulation  inhibition</w:t>
            </w:r>
            <w:proofErr w:type="gramEnd"/>
            <w:r w:rsidRPr="00012325">
              <w:rPr>
                <w:b/>
                <w:bCs/>
                <w:sz w:val="16"/>
                <w:szCs w:val="18"/>
                <w:lang w:val="en-GB"/>
              </w:rPr>
              <w:t xml:space="preserve"> monitoring</w:t>
            </w:r>
          </w:p>
          <w:p w14:paraId="2D40726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AIMD0101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67F61" w14:textId="7F97BA4B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</w:pPr>
            <w:r w:rsidRPr="00012325"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  <w:t xml:space="preserve">Example of </w:t>
            </w:r>
            <w:r w:rsidR="001326D3"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  <w:t xml:space="preserve">Experience </w:t>
            </w:r>
          </w:p>
          <w:p w14:paraId="2CB18B79" w14:textId="77777777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</w:pPr>
          </w:p>
          <w:p w14:paraId="6DED5EB4" w14:textId="105D3231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</w:pPr>
            <w:r w:rsidRPr="00012325"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  <w:t>Specific experience in the</w:t>
            </w:r>
            <w:r w:rsidR="001326D3"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  <w:r w:rsidRPr="00012325"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  <w:t>required area</w:t>
            </w:r>
          </w:p>
          <w:p w14:paraId="46570897" w14:textId="7DD8B29D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Primary experience from working for</w:t>
            </w:r>
            <w:r w:rsidR="001326D3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: </w:t>
            </w:r>
          </w:p>
          <w:p w14:paraId="2E8696C9" w14:textId="128811AD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proofErr w:type="spellStart"/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PacersRUs</w:t>
            </w:r>
            <w:proofErr w:type="spellEnd"/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Quality Manager for Implantable Cardiac Pacemakers and Defibrillators</w:t>
            </w:r>
            <w:r w:rsidR="001326D3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(2 years)</w:t>
            </w:r>
          </w:p>
          <w:p w14:paraId="2748FB83" w14:textId="65912BD2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Responsible for compliance program,</w:t>
            </w:r>
            <w:r w:rsidR="001326D3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</w:t>
            </w: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complaint handling, return product</w:t>
            </w:r>
          </w:p>
          <w:p w14:paraId="35E59872" w14:textId="091AD605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analysis(testing)</w:t>
            </w:r>
            <w:r w:rsidR="001326D3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</w:t>
            </w:r>
          </w:p>
          <w:p w14:paraId="44162EAC" w14:textId="77777777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Regulatory, Quality Systems and compliance</w:t>
            </w:r>
          </w:p>
          <w:p w14:paraId="619E2A49" w14:textId="77777777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• Conduct Internal audits to US FDA 21</w:t>
            </w:r>
          </w:p>
          <w:p w14:paraId="0BC92A7C" w14:textId="77777777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CFR 820, EN ISO 13485, AIMD and MDSAP.</w:t>
            </w:r>
          </w:p>
          <w:p w14:paraId="65829C24" w14:textId="5D9AC728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• Providing response to Notified </w:t>
            </w:r>
            <w:proofErr w:type="spellStart"/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Bodyfindings</w:t>
            </w:r>
            <w:proofErr w:type="spellEnd"/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including system</w:t>
            </w:r>
            <w:r w:rsidR="001326D3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</w:t>
            </w: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implementation; revision of applicable</w:t>
            </w:r>
            <w:r w:rsidR="001326D3">
              <w:rPr>
                <w:rFonts w:ascii="ArialMT" w:hAnsi="ArialMT" w:cs="ArialMT"/>
                <w:sz w:val="18"/>
                <w:szCs w:val="18"/>
                <w:lang w:val="en-US" w:eastAsia="en-GB"/>
              </w:rPr>
              <w:t xml:space="preserve"> </w:t>
            </w: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documentation (procedures, reports).</w:t>
            </w:r>
          </w:p>
          <w:p w14:paraId="5EAD0690" w14:textId="77777777" w:rsidR="00D51054" w:rsidRPr="00012325" w:rsidRDefault="00D51054" w:rsidP="000B5A5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US" w:eastAsia="en-GB"/>
              </w:rPr>
            </w:pPr>
            <w:r w:rsidRPr="00012325">
              <w:rPr>
                <w:rFonts w:ascii="ArialMT" w:hAnsi="ArialMT" w:cs="ArialMT"/>
                <w:sz w:val="18"/>
                <w:szCs w:val="18"/>
                <w:lang w:val="en-US" w:eastAsia="en-GB"/>
              </w:rPr>
              <w:t>.</w:t>
            </w:r>
          </w:p>
          <w:p w14:paraId="2294E231" w14:textId="0D4B055D" w:rsidR="00D51054" w:rsidRPr="00012325" w:rsidRDefault="00D51054" w:rsidP="001326D3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r w:rsidRPr="00012325">
              <w:rPr>
                <w:rFonts w:ascii="Arial-BoldMT" w:hAnsi="Arial-BoldMT" w:cs="Arial-BoldMT"/>
                <w:b/>
                <w:bCs/>
                <w:sz w:val="18"/>
                <w:szCs w:val="18"/>
                <w:lang w:val="en-US" w:eastAsia="en-GB"/>
              </w:rPr>
              <w:t xml:space="preserve">Audit Log for specific code </w:t>
            </w:r>
          </w:p>
        </w:tc>
      </w:tr>
      <w:tr w:rsidR="00D51054" w:rsidRPr="00012325" w14:paraId="2A68039D" w14:textId="77777777" w:rsidTr="001326D3">
        <w:trPr>
          <w:cantSplit/>
          <w:trHeight w:val="131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9B059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0102</w:t>
            </w:r>
          </w:p>
          <w:p w14:paraId="5F334CD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implantable devices delivering drugs or other substances</w:t>
            </w:r>
          </w:p>
          <w:p w14:paraId="4E18017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AIMD0101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BDADC" w14:textId="77777777" w:rsidR="00D51054" w:rsidRPr="00012325" w:rsidRDefault="00D51054" w:rsidP="000B5A5A">
            <w:pPr>
              <w:tabs>
                <w:tab w:val="left" w:pos="454"/>
              </w:tabs>
              <w:spacing w:before="60" w:after="60"/>
              <w:rPr>
                <w:sz w:val="18"/>
                <w:lang w:val="en-GB"/>
              </w:rPr>
            </w:pPr>
          </w:p>
        </w:tc>
      </w:tr>
      <w:tr w:rsidR="00D51054" w:rsidRPr="00012325" w14:paraId="53CE9DCE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ED94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0201</w:t>
            </w:r>
          </w:p>
          <w:p w14:paraId="4162C5B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imaging devices utilising ionizing radiation</w:t>
            </w:r>
          </w:p>
          <w:p w14:paraId="05481BF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DE2B2" w14:textId="77777777" w:rsidR="00D51054" w:rsidRPr="00012325" w:rsidRDefault="00D51054" w:rsidP="000B5A5A">
            <w:pPr>
              <w:tabs>
                <w:tab w:val="left" w:pos="454"/>
              </w:tabs>
              <w:spacing w:before="60" w:after="60"/>
              <w:rPr>
                <w:lang w:val="en-GB"/>
              </w:rPr>
            </w:pPr>
          </w:p>
        </w:tc>
      </w:tr>
      <w:tr w:rsidR="00D51054" w:rsidRPr="00012325" w14:paraId="78C8D950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8CB3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0202</w:t>
            </w:r>
          </w:p>
          <w:p w14:paraId="72E7EB18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imaging devices utilising non-ionizing radiation</w:t>
            </w:r>
          </w:p>
          <w:p w14:paraId="4632DED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D0EAD" w14:textId="77777777" w:rsidR="00D51054" w:rsidRPr="00012325" w:rsidRDefault="00D51054" w:rsidP="000B5A5A"/>
        </w:tc>
      </w:tr>
      <w:tr w:rsidR="00D51054" w:rsidRPr="00012325" w14:paraId="326209FD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5C36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0203</w:t>
            </w:r>
          </w:p>
          <w:p w14:paraId="2B67260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for monitoring of vital physiological parameters</w:t>
            </w:r>
          </w:p>
          <w:p w14:paraId="2F2BD1C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71F8C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3B10A60D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5F75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0204</w:t>
            </w:r>
          </w:p>
          <w:p w14:paraId="298F9D6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Other active non-implantable devices for monitoring and/or diagnosis</w:t>
            </w:r>
          </w:p>
          <w:p w14:paraId="0597352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18464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53AFD349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9230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0301</w:t>
            </w:r>
          </w:p>
          <w:p w14:paraId="39C1869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Active non-implantable</w:t>
            </w:r>
            <w:r w:rsidRPr="00012325">
              <w:rPr>
                <w:b/>
                <w:bCs/>
                <w:sz w:val="16"/>
                <w:szCs w:val="18"/>
              </w:rPr>
              <w:t xml:space="preserve"> devices</w:t>
            </w: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utilising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ionizing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radiation</w:t>
            </w:r>
          </w:p>
          <w:p w14:paraId="5055B19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MD 1401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EBAC4" w14:textId="77777777" w:rsidR="00D51054" w:rsidRPr="00012325" w:rsidRDefault="00D51054" w:rsidP="000B5A5A">
            <w:pPr>
              <w:tabs>
                <w:tab w:val="left" w:pos="454"/>
              </w:tabs>
              <w:spacing w:before="60" w:after="60"/>
              <w:rPr>
                <w:lang w:val="fr-FR"/>
              </w:rPr>
            </w:pPr>
          </w:p>
        </w:tc>
      </w:tr>
      <w:tr w:rsidR="00D51054" w:rsidRPr="00012325" w14:paraId="51115069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9687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lastRenderedPageBreak/>
              <w:t>MDA 0302</w:t>
            </w:r>
          </w:p>
          <w:p w14:paraId="6A38977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Active non-implantable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utilising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non-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ionizing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radiation</w:t>
            </w:r>
          </w:p>
          <w:p w14:paraId="1818411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MD 1402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DDD58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421350CA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6A503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0303</w:t>
            </w:r>
          </w:p>
          <w:p w14:paraId="513527E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utilising hyperthermia / hypothermia</w:t>
            </w:r>
          </w:p>
          <w:p w14:paraId="7F488B2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1403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A4199" w14:textId="77777777" w:rsidR="00D51054" w:rsidRPr="00012325" w:rsidRDefault="00D51054" w:rsidP="000B5A5A"/>
        </w:tc>
      </w:tr>
      <w:tr w:rsidR="00D51054" w:rsidRPr="00012325" w14:paraId="65D47494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F36C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0304</w:t>
            </w:r>
          </w:p>
          <w:p w14:paraId="34B5C25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for shock-wave therapy (lithotripsy)</w:t>
            </w:r>
          </w:p>
          <w:p w14:paraId="3BEC7CA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04BAF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05ADABAC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9433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0305</w:t>
            </w:r>
          </w:p>
          <w:p w14:paraId="06E4223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for stimulation or inhibition</w:t>
            </w:r>
          </w:p>
          <w:p w14:paraId="7902842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F4CAF" w14:textId="77777777" w:rsidR="00D51054" w:rsidRPr="00012325" w:rsidRDefault="00D51054" w:rsidP="000B5A5A">
            <w:pPr>
              <w:tabs>
                <w:tab w:val="left" w:pos="454"/>
              </w:tabs>
              <w:spacing w:before="60" w:after="60"/>
              <w:rPr>
                <w:lang w:val="en-GB"/>
              </w:rPr>
            </w:pPr>
          </w:p>
        </w:tc>
      </w:tr>
      <w:tr w:rsidR="00D51054" w:rsidRPr="00012325" w14:paraId="4D908C3B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9F8DA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0306</w:t>
            </w:r>
          </w:p>
          <w:p w14:paraId="6E09DA9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 xml:space="preserve">Active non-implantable devices for extra-corporal circulation, administration or removal of substances and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en-GB"/>
              </w:rPr>
              <w:t>haemopheresis</w:t>
            </w:r>
            <w:proofErr w:type="spellEnd"/>
          </w:p>
          <w:p w14:paraId="0B12CE9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374B2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4D6BA6D1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09CC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0307</w:t>
            </w:r>
          </w:p>
          <w:p w14:paraId="3E6B8D5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Active non-implantable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respiratory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</w:p>
          <w:p w14:paraId="3F19C63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MD 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13645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39D16394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EB912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0308</w:t>
            </w:r>
          </w:p>
          <w:p w14:paraId="292BFD8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for wound and skin care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8B055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29F96CA3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5EF2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0309</w:t>
            </w:r>
          </w:p>
          <w:p w14:paraId="00152CA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Active non-implantable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ophthalmologic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</w:p>
          <w:p w14:paraId="475DAE1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MD 1105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A2EFD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3EEEFF4C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9830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0310</w:t>
            </w:r>
          </w:p>
          <w:p w14:paraId="2DB581C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for ear, nose and throat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34C4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762E9DE8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4D40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0311</w:t>
            </w:r>
          </w:p>
          <w:p w14:paraId="270642E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Active non-implantable dental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</w:p>
          <w:p w14:paraId="3642045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MD 1106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AF24F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5CB4B8EA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6CCBF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lastRenderedPageBreak/>
              <w:t>MDA 0312</w:t>
            </w:r>
          </w:p>
          <w:p w14:paraId="69DA626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Other active non-implantable surgical devices</w:t>
            </w:r>
          </w:p>
          <w:p w14:paraId="79FD095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52E78" w14:textId="77777777" w:rsidR="00D51054" w:rsidRPr="00012325" w:rsidRDefault="00D51054" w:rsidP="000B5A5A"/>
        </w:tc>
      </w:tr>
      <w:tr w:rsidR="00D51054" w:rsidRPr="00012325" w14:paraId="19D783B4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26C4A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0313</w:t>
            </w:r>
          </w:p>
          <w:p w14:paraId="1652CD6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prostheses, devices for rehabilitation and devices for patient positioning and transport</w:t>
            </w:r>
          </w:p>
          <w:p w14:paraId="019EABA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1108 &amp; MD 1109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B4AF6" w14:textId="77777777" w:rsidR="00D51054" w:rsidRPr="00012325" w:rsidRDefault="00D51054" w:rsidP="000B5A5A"/>
        </w:tc>
      </w:tr>
      <w:tr w:rsidR="00D51054" w:rsidRPr="00012325" w14:paraId="5D3243C5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425B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0315</w:t>
            </w:r>
          </w:p>
          <w:p w14:paraId="6D273DE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Standalone software</w:t>
            </w:r>
          </w:p>
          <w:p w14:paraId="157FE7F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61FE3" w14:textId="77777777" w:rsidR="00D51054" w:rsidRPr="00012325" w:rsidRDefault="00D51054" w:rsidP="000B5A5A"/>
        </w:tc>
      </w:tr>
      <w:tr w:rsidR="00D51054" w:rsidRPr="00012325" w14:paraId="0E9BD42D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65FE2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0317</w:t>
            </w:r>
          </w:p>
          <w:p w14:paraId="15D3CCB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Active non-implantable devices for cleaning, disinfection and sterilisation</w:t>
            </w:r>
          </w:p>
          <w:p w14:paraId="7960D82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1107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2E3D8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1AEEFEA4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77BD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MDA 0318</w:t>
            </w:r>
          </w:p>
          <w:p w14:paraId="04C5E6F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Other</w:t>
            </w: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active non-implantable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40636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62E3F02B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0069C3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1101</w:t>
            </w:r>
          </w:p>
          <w:p w14:paraId="7AE627F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cardiovascular, vascular and neurovascular implants</w:t>
            </w:r>
          </w:p>
          <w:p w14:paraId="6A973B0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0201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46783" w14:textId="77777777" w:rsidR="00D51054" w:rsidRPr="00012325" w:rsidRDefault="00D51054" w:rsidP="000B5A5A"/>
        </w:tc>
      </w:tr>
      <w:tr w:rsidR="00D51054" w:rsidRPr="00012325" w14:paraId="37B7BE13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818AE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1102</w:t>
            </w:r>
          </w:p>
          <w:p w14:paraId="4DBA54E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osteo- and orthopaedic implants</w:t>
            </w:r>
          </w:p>
          <w:p w14:paraId="0057D00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80AEB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47523808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3BD8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1103</w:t>
            </w:r>
          </w:p>
          <w:p w14:paraId="6D8B1A6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dental implants and dental materials</w:t>
            </w:r>
          </w:p>
          <w:p w14:paraId="0C81590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0403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FF9E3" w14:textId="77777777" w:rsidR="00D51054" w:rsidRPr="00012325" w:rsidRDefault="00D51054" w:rsidP="000B5A5A"/>
        </w:tc>
      </w:tr>
      <w:tr w:rsidR="00D51054" w:rsidRPr="00012325" w14:paraId="2796741D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C5815" w14:textId="77777777" w:rsidR="00D51054" w:rsidRPr="00012325" w:rsidRDefault="00D51054" w:rsidP="000B5A5A">
            <w:pPr>
              <w:tabs>
                <w:tab w:val="left" w:pos="284"/>
                <w:tab w:val="left" w:pos="1155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1104</w:t>
            </w:r>
          </w:p>
          <w:p w14:paraId="7E0BFAE9" w14:textId="77777777" w:rsidR="00D51054" w:rsidRPr="00012325" w:rsidRDefault="00D51054" w:rsidP="000B5A5A">
            <w:pPr>
              <w:tabs>
                <w:tab w:val="left" w:pos="284"/>
                <w:tab w:val="left" w:pos="1155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soft tissue and other implants</w:t>
            </w:r>
          </w:p>
          <w:p w14:paraId="2CA5C251" w14:textId="77777777" w:rsidR="00D51054" w:rsidRPr="00012325" w:rsidRDefault="00D51054" w:rsidP="000B5A5A">
            <w:pPr>
              <w:tabs>
                <w:tab w:val="left" w:pos="284"/>
                <w:tab w:val="left" w:pos="1155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0203/0204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8F4DC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30C62718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14E5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1200 Series</w:t>
            </w:r>
          </w:p>
          <w:p w14:paraId="3157E063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highlight w:val="yellow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MDSAP Only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974E4" w14:textId="77777777" w:rsidR="00D51054" w:rsidRPr="00012325" w:rsidRDefault="00D51054" w:rsidP="000B5A5A">
            <w:pPr>
              <w:rPr>
                <w:highlight w:val="yellow"/>
                <w:lang w:val="en-GB"/>
              </w:rPr>
            </w:pPr>
          </w:p>
        </w:tc>
      </w:tr>
      <w:tr w:rsidR="00D51054" w:rsidRPr="00012325" w14:paraId="2951C968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69C8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1201</w:t>
            </w:r>
          </w:p>
          <w:p w14:paraId="103F0A6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for anaesthesia, emergency and intensive care</w:t>
            </w:r>
          </w:p>
          <w:p w14:paraId="5D800AA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5FCD9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1161B959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A8539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lastRenderedPageBreak/>
              <w:t>MDN 1202</w:t>
            </w:r>
          </w:p>
          <w:p w14:paraId="719B227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for administration, channelling and removal of substances, including devices for dialysis</w:t>
            </w:r>
          </w:p>
          <w:p w14:paraId="678616E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F70A8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5F72CC59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10366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1203</w:t>
            </w:r>
          </w:p>
          <w:p w14:paraId="22046B5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guide catheters, balloon catheters, guidewires, introducers, filters, and related tools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CE38F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706882F8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665A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1204</w:t>
            </w:r>
          </w:p>
          <w:p w14:paraId="404659B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for wound and skin care</w:t>
            </w:r>
          </w:p>
          <w:p w14:paraId="65EB7A3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0301-MD 0303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B37CD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26181022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5599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1205</w:t>
            </w:r>
          </w:p>
          <w:p w14:paraId="54FA7BC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orthopaedic and rehabilitation devices</w:t>
            </w:r>
          </w:p>
          <w:p w14:paraId="286B424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04C9D" w14:textId="77777777" w:rsidR="00D51054" w:rsidRPr="00012325" w:rsidRDefault="00D51054" w:rsidP="000B5A5A"/>
        </w:tc>
      </w:tr>
      <w:tr w:rsidR="00D51054" w:rsidRPr="00012325" w14:paraId="1717E26B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FADD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1206</w:t>
            </w:r>
          </w:p>
          <w:p w14:paraId="342BC6A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Non-active non-implantable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ophthalmologic</w:t>
            </w:r>
            <w:proofErr w:type="spellEnd"/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</w:p>
          <w:p w14:paraId="0E70B01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MD 0105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EFD4A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4E74362A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D0E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1207</w:t>
            </w:r>
          </w:p>
          <w:p w14:paraId="193B0F73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 xml:space="preserve">Non-active non-implantable diagnostic </w:t>
            </w:r>
            <w:proofErr w:type="spellStart"/>
            <w:r w:rsidRPr="00012325">
              <w:rPr>
                <w:b/>
                <w:bCs/>
                <w:sz w:val="16"/>
                <w:szCs w:val="18"/>
                <w:lang w:val="fr-FR"/>
              </w:rPr>
              <w:t>devices</w:t>
            </w:r>
            <w:proofErr w:type="spellEnd"/>
          </w:p>
          <w:p w14:paraId="09CC5BB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C390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0DC95902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ED4B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1208</w:t>
            </w:r>
          </w:p>
          <w:p w14:paraId="7A42E95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fr-FR"/>
              </w:rPr>
            </w:pPr>
            <w:r w:rsidRPr="00012325">
              <w:rPr>
                <w:b/>
                <w:bCs/>
                <w:sz w:val="16"/>
                <w:szCs w:val="18"/>
                <w:lang w:val="fr-FR"/>
              </w:rPr>
              <w:t>Non-active non-implantable instruments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AF297" w14:textId="77777777" w:rsidR="00D51054" w:rsidRPr="00012325" w:rsidRDefault="00D51054" w:rsidP="000B5A5A">
            <w:pPr>
              <w:rPr>
                <w:lang w:val="fr-FR"/>
              </w:rPr>
            </w:pPr>
          </w:p>
        </w:tc>
      </w:tr>
      <w:tr w:rsidR="00D51054" w:rsidRPr="00012325" w14:paraId="4D831D37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8668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1209</w:t>
            </w:r>
          </w:p>
          <w:p w14:paraId="40317FB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dental materials</w:t>
            </w:r>
          </w:p>
          <w:p w14:paraId="45FC637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 xml:space="preserve">MD </w:t>
            </w:r>
            <w:r w:rsidRPr="008548B2">
              <w:rPr>
                <w:b/>
                <w:color w:val="0070C0"/>
                <w:sz w:val="16"/>
              </w:rPr>
              <w:t>0401/</w:t>
            </w:r>
            <w:r w:rsidRPr="00012325">
              <w:rPr>
                <w:b/>
                <w:bCs/>
                <w:sz w:val="16"/>
                <w:szCs w:val="18"/>
                <w:lang w:val="en-GB"/>
              </w:rPr>
              <w:t>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C9594" w14:textId="77777777" w:rsidR="00D51054" w:rsidRPr="00012325" w:rsidRDefault="00D51054" w:rsidP="000B5A5A"/>
        </w:tc>
      </w:tr>
      <w:tr w:rsidR="00D51054" w:rsidRPr="00012325" w14:paraId="17213A88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04A7A3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1210</w:t>
            </w:r>
          </w:p>
          <w:p w14:paraId="5F9FFE3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used for contraception or prevention of the transmission of sexually transmitted diseases</w:t>
            </w:r>
          </w:p>
          <w:p w14:paraId="17E77FCF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53A7A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3F488206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F2F9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lastRenderedPageBreak/>
              <w:t>MDN 1211</w:t>
            </w:r>
          </w:p>
          <w:p w14:paraId="5760EEC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for disinfecting, cleaning and rinsing</w:t>
            </w:r>
          </w:p>
          <w:p w14:paraId="3CB4E9C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4896B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2528AF41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0E3D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1212</w:t>
            </w:r>
          </w:p>
          <w:p w14:paraId="2C2189C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for processing and preservation of human cells, tissue or organs including in vitro fertilisation (IVF) and assisted reproductive technologies (ART)</w:t>
            </w:r>
          </w:p>
          <w:p w14:paraId="1DAF1C2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97775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14D67467" w14:textId="77777777" w:rsidTr="001326D3">
        <w:trPr>
          <w:cantSplit/>
          <w:trHeight w:val="518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80BB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1213</w:t>
            </w:r>
          </w:p>
          <w:p w14:paraId="0F46EAD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Non-active non-implantable devices composed of substances to be introduced into the human body via a body orifice or the dermal route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B4E44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355920FD" w14:textId="77777777" w:rsidTr="001326D3">
        <w:trPr>
          <w:cantSplit/>
          <w:trHeight w:val="514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3C43E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MDN 1214</w:t>
            </w:r>
          </w:p>
          <w:p w14:paraId="5D05960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General non-active non-implantable devices used in health care and other non-active non-implantable devices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93093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</w:tbl>
    <w:p w14:paraId="37535C7B" w14:textId="77777777" w:rsidR="00D51054" w:rsidRPr="00012325" w:rsidRDefault="00D51054" w:rsidP="00D51054">
      <w:r w:rsidRPr="00012325">
        <w:br w:type="page"/>
      </w:r>
    </w:p>
    <w:tbl>
      <w:tblPr>
        <w:tblW w:w="8429" w:type="dxa"/>
        <w:tblInd w:w="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9"/>
        <w:gridCol w:w="6520"/>
      </w:tblGrid>
      <w:tr w:rsidR="00D51054" w:rsidRPr="00012325" w14:paraId="12554CC4" w14:textId="77777777" w:rsidTr="001326D3">
        <w:trPr>
          <w:cantSplit/>
          <w:trHeight w:val="514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7090F3D4" w14:textId="77777777" w:rsidR="00D51054" w:rsidRPr="00012325" w:rsidRDefault="00D51054" w:rsidP="000B5A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12325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Devices with specific characteristics </w:t>
            </w:r>
          </w:p>
          <w:p w14:paraId="03E6F70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55964445" w14:textId="77777777" w:rsidR="001326D3" w:rsidRDefault="001326D3" w:rsidP="001326D3">
            <w:pPr>
              <w:tabs>
                <w:tab w:val="left" w:pos="284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Please provide relevant experience for the </w:t>
            </w:r>
            <w:r w:rsidRPr="00012325">
              <w:rPr>
                <w:b/>
                <w:bCs/>
                <w:sz w:val="18"/>
                <w:szCs w:val="18"/>
                <w:lang w:val="en-GB"/>
              </w:rPr>
              <w:t>MDR 2017/745 and MDD 93/42 EEC NANDO Codes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below- include the amount of years of experience in the </w:t>
            </w: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particular code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 xml:space="preserve">, including QMS and design experience. </w:t>
            </w:r>
          </w:p>
          <w:p w14:paraId="30784E01" w14:textId="00C5F685" w:rsidR="00D51054" w:rsidRPr="00012325" w:rsidRDefault="001326D3" w:rsidP="001326D3">
            <w:pPr>
              <w:tabs>
                <w:tab w:val="left" w:pos="284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If the applicant has experience with another Notified </w:t>
            </w: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body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 xml:space="preserve"> please provide a log of audits performed per code.</w:t>
            </w:r>
          </w:p>
        </w:tc>
      </w:tr>
      <w:tr w:rsidR="00D51054" w:rsidRPr="00012325" w14:paraId="73796D65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6EAAD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1001</w:t>
            </w:r>
          </w:p>
          <w:p w14:paraId="499D817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incorporating medicinal substances</w:t>
            </w:r>
          </w:p>
          <w:p w14:paraId="3A7D112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7001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6E69A" w14:textId="77777777" w:rsidR="00D51054" w:rsidRPr="00012325" w:rsidRDefault="00D51054" w:rsidP="000B5A5A"/>
        </w:tc>
      </w:tr>
      <w:tr w:rsidR="00D51054" w:rsidRPr="00012325" w14:paraId="4AEC289A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B88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1002</w:t>
            </w:r>
          </w:p>
          <w:p w14:paraId="43C1B7D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manufactured utilising tissues or cells of animal origin, or their derivatives</w:t>
            </w:r>
          </w:p>
          <w:p w14:paraId="79B6475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7002</w:t>
            </w:r>
          </w:p>
          <w:p w14:paraId="60DB89B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</w:p>
          <w:p w14:paraId="613F9C8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38F3C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lang w:val="en-GB"/>
              </w:rPr>
            </w:pPr>
          </w:p>
        </w:tc>
      </w:tr>
      <w:tr w:rsidR="00D51054" w:rsidRPr="00012325" w14:paraId="62280546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E6E9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1003</w:t>
            </w:r>
          </w:p>
          <w:p w14:paraId="50457E1B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manufactured utilising tissues or cells of human origin, or their derivatives</w:t>
            </w:r>
          </w:p>
          <w:p w14:paraId="1503B73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E4CA0D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40B6F275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F433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1004</w:t>
            </w:r>
          </w:p>
          <w:p w14:paraId="45A3822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which are also machinery as defined in point (a) of the second paragraph of Article 2 of Directive 2006/42/EC of the European Parliament and of the Council</w:t>
            </w:r>
          </w:p>
          <w:p w14:paraId="2CC604B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D3E97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40A7D6C8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056E8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1005</w:t>
            </w:r>
          </w:p>
          <w:p w14:paraId="6792EB6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 sterile condition</w:t>
            </w:r>
          </w:p>
          <w:p w14:paraId="0A5DC88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87D29E" w14:textId="77777777" w:rsidR="00D51054" w:rsidRPr="00012325" w:rsidRDefault="00D51054" w:rsidP="000B5A5A"/>
        </w:tc>
      </w:tr>
      <w:tr w:rsidR="00D51054" w:rsidRPr="00012325" w14:paraId="4F12872F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7994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1005E</w:t>
            </w:r>
          </w:p>
          <w:p w14:paraId="2CEF7AA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 sterile condition-ETO</w:t>
            </w:r>
          </w:p>
          <w:p w14:paraId="7A4228C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254F7" w14:textId="77777777" w:rsidR="00D51054" w:rsidRPr="00012325" w:rsidRDefault="00D51054" w:rsidP="000B5A5A"/>
        </w:tc>
      </w:tr>
      <w:tr w:rsidR="00D51054" w:rsidRPr="00012325" w14:paraId="596013EF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8EED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1005MH</w:t>
            </w:r>
          </w:p>
          <w:p w14:paraId="6150777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 sterile condition-Moist Heat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63FF2" w14:textId="77777777" w:rsidR="00D51054" w:rsidRPr="00012325" w:rsidRDefault="00D51054" w:rsidP="000B5A5A"/>
        </w:tc>
      </w:tr>
      <w:tr w:rsidR="00D51054" w:rsidRPr="00012325" w14:paraId="14E312AD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99CC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1005A</w:t>
            </w:r>
          </w:p>
          <w:p w14:paraId="7E2F654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 sterile condition-Aseptic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49F60" w14:textId="77777777" w:rsidR="00D51054" w:rsidRPr="00012325" w:rsidRDefault="00D51054" w:rsidP="000B5A5A"/>
        </w:tc>
      </w:tr>
      <w:tr w:rsidR="00D51054" w:rsidRPr="00012325" w14:paraId="767685F6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50206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lastRenderedPageBreak/>
              <w:t>MDS 1005C</w:t>
            </w:r>
          </w:p>
          <w:p w14:paraId="2AF914E6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 sterile condition-Chemical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79831" w14:textId="77777777" w:rsidR="00D51054" w:rsidRPr="00012325" w:rsidRDefault="00D51054" w:rsidP="000B5A5A"/>
        </w:tc>
      </w:tr>
      <w:tr w:rsidR="00D51054" w:rsidRPr="00012325" w14:paraId="4AE0CBDA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E1971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1005R</w:t>
            </w:r>
          </w:p>
          <w:p w14:paraId="1E22CD4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 xml:space="preserve">Devices in sterile condition-Irradiation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76DED" w14:textId="77777777" w:rsidR="00D51054" w:rsidRPr="00012325" w:rsidRDefault="00D51054" w:rsidP="000B5A5A"/>
        </w:tc>
      </w:tr>
      <w:tr w:rsidR="00D51054" w:rsidRPr="00012325" w14:paraId="2BF5D267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F9513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1006</w:t>
            </w:r>
          </w:p>
          <w:p w14:paraId="73ADC82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Reusable surgical instruments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BD6A2" w14:textId="77777777" w:rsidR="00D51054" w:rsidRPr="00012325" w:rsidRDefault="00D51054" w:rsidP="000B5A5A"/>
        </w:tc>
      </w:tr>
      <w:tr w:rsidR="00D51054" w:rsidRPr="00012325" w14:paraId="7D730913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4E5938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1008</w:t>
            </w:r>
          </w:p>
          <w:p w14:paraId="1FC1A9A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utilising biological active coatings and / or materials or being wholly or mainly absorbed or locally dispersed in the human body or are intended to undergo a chemical change in the body</w:t>
            </w:r>
          </w:p>
          <w:p w14:paraId="63969D0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0FAD1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287E0852" w14:textId="77777777" w:rsidTr="001326D3">
        <w:trPr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302659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1009</w:t>
            </w:r>
          </w:p>
          <w:p w14:paraId="6F3BF554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incorporating software / utilising software / controlled by software, including devices intended for controlling, monitoring or directly influencing the performance of active or active implantable devices</w:t>
            </w:r>
          </w:p>
          <w:p w14:paraId="6A3F7EEA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7010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3BCC7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17F2F097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F1B5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1010</w:t>
            </w:r>
          </w:p>
          <w:p w14:paraId="79725DE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with a measuring function</w:t>
            </w:r>
          </w:p>
          <w:p w14:paraId="33896D1E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 0104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E95BA" w14:textId="77777777" w:rsidR="00D51054" w:rsidRPr="00012325" w:rsidRDefault="00D51054" w:rsidP="000B5A5A">
            <w:pPr>
              <w:rPr>
                <w:lang w:val="en-GB"/>
              </w:rPr>
            </w:pPr>
            <w:r w:rsidRPr="00012325">
              <w:rPr>
                <w:lang w:val="en-GB"/>
              </w:rPr>
              <w:t xml:space="preserve"> </w:t>
            </w:r>
          </w:p>
        </w:tc>
      </w:tr>
      <w:tr w:rsidR="00D51054" w:rsidRPr="00012325" w14:paraId="1043809E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04999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1011</w:t>
            </w:r>
          </w:p>
          <w:p w14:paraId="7185DDD2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Devices in systems or procedure packs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78703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3C4E6FB0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9F110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MDS 1012</w:t>
            </w:r>
          </w:p>
          <w:p w14:paraId="7A91A71C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>Products without an intended medical purpose listed in Annex XVI to Regulation (EU) 2017/745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4820F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  <w:tr w:rsidR="00D51054" w:rsidRPr="00012325" w14:paraId="5AD855FE" w14:textId="77777777" w:rsidTr="001326D3">
        <w:trPr>
          <w:cantSplit/>
          <w:trHeight w:val="518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D5CB57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lastRenderedPageBreak/>
              <w:t>MDS 1014</w:t>
            </w:r>
          </w:p>
          <w:p w14:paraId="3DE6A7FD" w14:textId="77777777" w:rsidR="00D51054" w:rsidRPr="00012325" w:rsidRDefault="00D51054" w:rsidP="000B5A5A">
            <w:pPr>
              <w:tabs>
                <w:tab w:val="left" w:pos="284"/>
              </w:tabs>
              <w:spacing w:before="60" w:after="60"/>
              <w:rPr>
                <w:b/>
                <w:bCs/>
                <w:sz w:val="16"/>
                <w:szCs w:val="18"/>
                <w:lang w:val="en-GB"/>
              </w:rPr>
            </w:pPr>
            <w:r w:rsidRPr="00012325">
              <w:rPr>
                <w:b/>
                <w:bCs/>
                <w:sz w:val="16"/>
                <w:szCs w:val="18"/>
                <w:lang w:val="en-GB"/>
              </w:rPr>
              <w:t xml:space="preserve">Devices incorporating as an integral part an </w:t>
            </w:r>
            <w:proofErr w:type="gramStart"/>
            <w:r w:rsidRPr="00012325">
              <w:rPr>
                <w:b/>
                <w:bCs/>
                <w:sz w:val="16"/>
                <w:szCs w:val="18"/>
                <w:lang w:val="en-GB"/>
              </w:rPr>
              <w:t>in vitro diagnostic devices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5D48" w14:textId="77777777" w:rsidR="00D51054" w:rsidRPr="00012325" w:rsidRDefault="00D51054" w:rsidP="000B5A5A">
            <w:pPr>
              <w:rPr>
                <w:lang w:val="en-GB"/>
              </w:rPr>
            </w:pPr>
          </w:p>
        </w:tc>
      </w:tr>
    </w:tbl>
    <w:p w14:paraId="3867CC03" w14:textId="77777777" w:rsidR="00681A04" w:rsidRDefault="00056AE4"/>
    <w:sectPr w:rsidR="00681A04" w:rsidSect="00FA3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6536" w14:textId="77777777" w:rsidR="00056AE4" w:rsidRDefault="00056AE4" w:rsidP="001326D3">
      <w:r>
        <w:separator/>
      </w:r>
    </w:p>
  </w:endnote>
  <w:endnote w:type="continuationSeparator" w:id="0">
    <w:p w14:paraId="3E813A92" w14:textId="77777777" w:rsidR="00056AE4" w:rsidRDefault="00056AE4" w:rsidP="0013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44E3" w14:textId="77777777" w:rsidR="00FA3299" w:rsidRDefault="00FA3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964B" w14:textId="77777777" w:rsidR="00FA3299" w:rsidRDefault="00FA3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EC76" w14:textId="77777777" w:rsidR="00FA3299" w:rsidRDefault="00FA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F58A2" w14:textId="77777777" w:rsidR="00056AE4" w:rsidRDefault="00056AE4" w:rsidP="001326D3">
      <w:r>
        <w:separator/>
      </w:r>
    </w:p>
  </w:footnote>
  <w:footnote w:type="continuationSeparator" w:id="0">
    <w:p w14:paraId="698AA339" w14:textId="77777777" w:rsidR="00056AE4" w:rsidRDefault="00056AE4" w:rsidP="0013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B1FB" w14:textId="77777777" w:rsidR="00FA3299" w:rsidRDefault="00FA3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9" w:type="dxa"/>
      <w:tblInd w:w="-492" w:type="dxa"/>
      <w:tblLayout w:type="fixed"/>
      <w:tblLook w:val="0000" w:firstRow="0" w:lastRow="0" w:firstColumn="0" w:lastColumn="0" w:noHBand="0" w:noVBand="0"/>
    </w:tblPr>
    <w:tblGrid>
      <w:gridCol w:w="10549"/>
    </w:tblGrid>
    <w:tr w:rsidR="001326D3" w14:paraId="78FE88D9" w14:textId="77777777" w:rsidTr="001326D3">
      <w:trPr>
        <w:cantSplit/>
        <w:trHeight w:val="958"/>
      </w:trPr>
      <w:tc>
        <w:tcPr>
          <w:tcW w:w="1054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B294BD5" w14:textId="36BEC257" w:rsidR="001326D3" w:rsidRDefault="001326D3" w:rsidP="001326D3">
          <w:pPr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en-IE"/>
            </w:rPr>
            <w:drawing>
              <wp:inline distT="0" distB="0" distL="0" distR="0" wp14:anchorId="4F325B59" wp14:editId="59E733B5">
                <wp:extent cx="885825" cy="342900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5935E9" w14:textId="77777777" w:rsidR="001326D3" w:rsidRDefault="001326D3" w:rsidP="001326D3">
          <w:pPr>
            <w:rPr>
              <w:rFonts w:ascii="Verdana" w:hAnsi="Verdana"/>
              <w:sz w:val="18"/>
              <w:szCs w:val="18"/>
            </w:rPr>
          </w:pPr>
        </w:p>
        <w:p w14:paraId="0FBF3E1E" w14:textId="77777777" w:rsidR="001326D3" w:rsidRDefault="001326D3" w:rsidP="001326D3">
          <w:pPr>
            <w:rPr>
              <w:rFonts w:ascii="Verdana" w:hAnsi="Verdana"/>
              <w:sz w:val="18"/>
              <w:szCs w:val="18"/>
            </w:rPr>
          </w:pPr>
        </w:p>
        <w:p w14:paraId="40335633" w14:textId="407626E7" w:rsidR="001326D3" w:rsidRPr="0018616C" w:rsidRDefault="001326D3" w:rsidP="001326D3">
          <w:r w:rsidRPr="0018616C">
            <w:rPr>
              <w:rFonts w:ascii="Verdana" w:hAnsi="Verdana"/>
              <w:sz w:val="18"/>
              <w:szCs w:val="18"/>
            </w:rPr>
            <w:t>Notified Body Services under Medical Devices Directive 93/42/EEC, Active Implantable Medical Devices Directive 90/385/EEC, In Vitro Diagnostic Medical Devices Directive 98/79/EC, Commission Regulation 722/2012, Human Blood/ Plasma, 2000/70/EC,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18616C">
            <w:rPr>
              <w:rFonts w:ascii="Verdana" w:hAnsi="Verdana"/>
              <w:sz w:val="18"/>
              <w:szCs w:val="18"/>
            </w:rPr>
            <w:t>MDSAP recognised registrar services, Medical Devices Regulation 2017/745, In Vitro diagnostic medical devices regulation 2017/746</w:t>
          </w:r>
        </w:p>
        <w:p w14:paraId="0C7EC656" w14:textId="77777777" w:rsidR="001326D3" w:rsidRPr="0018616C" w:rsidRDefault="001326D3" w:rsidP="001326D3">
          <w:pPr>
            <w:ind w:left="720" w:hanging="720"/>
            <w:jc w:val="both"/>
            <w:rPr>
              <w:rFonts w:cs="Arial"/>
            </w:rPr>
          </w:pPr>
        </w:p>
      </w:tc>
    </w:tr>
    <w:tr w:rsidR="001326D3" w14:paraId="25FE9275" w14:textId="77777777" w:rsidTr="001326D3">
      <w:trPr>
        <w:cantSplit/>
        <w:trHeight w:val="491"/>
      </w:trPr>
      <w:tc>
        <w:tcPr>
          <w:tcW w:w="105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7D4E4DE" w14:textId="68D93C8B" w:rsidR="001326D3" w:rsidRPr="001326D3" w:rsidRDefault="001326D3" w:rsidP="001326D3">
          <w:pPr>
            <w:rPr>
              <w:rFonts w:ascii="Verdana" w:hAnsi="Verdana"/>
              <w:b/>
              <w:bCs/>
              <w:sz w:val="18"/>
              <w:szCs w:val="18"/>
            </w:rPr>
          </w:pPr>
          <w:bookmarkStart w:id="3" w:name="_Hlk510620229"/>
          <w:r w:rsidRPr="001326D3">
            <w:rPr>
              <w:rFonts w:ascii="Verdana" w:hAnsi="Verdana"/>
              <w:b/>
              <w:bCs/>
              <w:sz w:val="18"/>
              <w:szCs w:val="18"/>
            </w:rPr>
            <w:t xml:space="preserve">Review of qualification for the applicant of certification and inspection officer for NSAI Medical Devices </w:t>
          </w:r>
        </w:p>
        <w:bookmarkEnd w:id="3"/>
        <w:p w14:paraId="1D5CF231" w14:textId="77777777" w:rsidR="001326D3" w:rsidRPr="001326D3" w:rsidRDefault="001326D3" w:rsidP="001326D3">
          <w:pPr>
            <w:rPr>
              <w:rFonts w:ascii="Verdana" w:hAnsi="Verdana"/>
              <w:b/>
              <w:bCs/>
              <w:sz w:val="18"/>
              <w:szCs w:val="18"/>
            </w:rPr>
          </w:pPr>
          <w:r w:rsidRPr="001326D3">
            <w:rPr>
              <w:rFonts w:ascii="Verdana" w:hAnsi="Verdana"/>
              <w:b/>
              <w:bCs/>
              <w:sz w:val="18"/>
              <w:szCs w:val="18"/>
            </w:rPr>
            <w:t xml:space="preserve"> </w:t>
          </w:r>
        </w:p>
      </w:tc>
    </w:tr>
  </w:tbl>
  <w:p w14:paraId="730C1053" w14:textId="77777777" w:rsidR="001326D3" w:rsidRDefault="00132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94F8" w14:textId="77777777" w:rsidR="00FA3299" w:rsidRDefault="00FA3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028EF18"/>
    <w:lvl w:ilvl="0">
      <w:start w:val="1"/>
      <w:numFmt w:val="decimal"/>
      <w:pStyle w:val="Heading1"/>
      <w:lvlText w:val="%1"/>
      <w:legacy w:legacy="1" w:legacySpace="144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54"/>
    <w:rsid w:val="00056AE4"/>
    <w:rsid w:val="0011181D"/>
    <w:rsid w:val="001326D3"/>
    <w:rsid w:val="00386638"/>
    <w:rsid w:val="003A4F35"/>
    <w:rsid w:val="008512A2"/>
    <w:rsid w:val="00944828"/>
    <w:rsid w:val="00D51054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25E70"/>
  <w15:chartTrackingRefBased/>
  <w15:docId w15:val="{FBA232DD-5A26-48C2-A7C3-9193AB66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5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326D3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bCs/>
      <w:kern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1326D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240"/>
      <w:ind w:left="709" w:hanging="709"/>
      <w:textAlignment w:val="baseline"/>
      <w:outlineLvl w:val="1"/>
    </w:pPr>
    <w:rPr>
      <w:szCs w:val="22"/>
    </w:rPr>
  </w:style>
  <w:style w:type="paragraph" w:styleId="Heading3">
    <w:name w:val="heading 3"/>
    <w:basedOn w:val="Normal"/>
    <w:next w:val="Normal"/>
    <w:link w:val="Heading3Char"/>
    <w:qFormat/>
    <w:rsid w:val="001326D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326D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1326D3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4"/>
    </w:pPr>
    <w:rPr>
      <w:szCs w:val="22"/>
    </w:rPr>
  </w:style>
  <w:style w:type="paragraph" w:styleId="Heading6">
    <w:name w:val="heading 6"/>
    <w:basedOn w:val="Normal"/>
    <w:next w:val="Normal"/>
    <w:link w:val="Heading6Char"/>
    <w:qFormat/>
    <w:rsid w:val="001326D3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5"/>
    </w:pPr>
    <w:rPr>
      <w:i/>
      <w:iCs/>
      <w:szCs w:val="22"/>
    </w:rPr>
  </w:style>
  <w:style w:type="paragraph" w:styleId="Heading7">
    <w:name w:val="heading 7"/>
    <w:basedOn w:val="Normal"/>
    <w:next w:val="Normal"/>
    <w:link w:val="Heading7Char"/>
    <w:qFormat/>
    <w:rsid w:val="001326D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26D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326D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ind w:left="709"/>
      <w:textAlignment w:val="baseline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32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D3"/>
    <w:rPr>
      <w:rFonts w:ascii="Arial" w:eastAsia="Times New Roman" w:hAnsi="Arial" w:cs="Times New Roman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132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D3"/>
    <w:rPr>
      <w:rFonts w:ascii="Arial" w:eastAsia="Times New Roman" w:hAnsi="Arial" w:cs="Times New Roman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rsid w:val="001326D3"/>
    <w:rPr>
      <w:rFonts w:ascii="Arial" w:eastAsia="Times New Roman" w:hAnsi="Arial" w:cs="Times New Roman"/>
      <w:b/>
      <w:bCs/>
      <w:kern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1326D3"/>
    <w:rPr>
      <w:rFonts w:ascii="Arial" w:eastAsia="Times New Roman" w:hAnsi="Arial" w:cs="Times New Roman"/>
      <w:lang w:eastAsia="de-DE"/>
    </w:rPr>
  </w:style>
  <w:style w:type="character" w:customStyle="1" w:styleId="Heading3Char">
    <w:name w:val="Heading 3 Char"/>
    <w:basedOn w:val="DefaultParagraphFont"/>
    <w:link w:val="Heading3"/>
    <w:rsid w:val="001326D3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1326D3"/>
    <w:rPr>
      <w:rFonts w:ascii="Arial" w:eastAsia="Times New Roman" w:hAnsi="Arial" w:cs="Times New Roman"/>
      <w:b/>
      <w:bCs/>
      <w:i/>
      <w:iCs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1326D3"/>
    <w:rPr>
      <w:rFonts w:ascii="Arial" w:eastAsia="Times New Roman" w:hAnsi="Arial" w:cs="Times New Roman"/>
      <w:lang w:eastAsia="de-DE"/>
    </w:rPr>
  </w:style>
  <w:style w:type="character" w:customStyle="1" w:styleId="Heading6Char">
    <w:name w:val="Heading 6 Char"/>
    <w:basedOn w:val="DefaultParagraphFont"/>
    <w:link w:val="Heading6"/>
    <w:rsid w:val="001326D3"/>
    <w:rPr>
      <w:rFonts w:ascii="Arial" w:eastAsia="Times New Roman" w:hAnsi="Arial" w:cs="Times New Roman"/>
      <w:i/>
      <w:iCs/>
      <w:lang w:eastAsia="de-DE"/>
    </w:rPr>
  </w:style>
  <w:style w:type="character" w:customStyle="1" w:styleId="Heading7Char">
    <w:name w:val="Heading 7 Char"/>
    <w:basedOn w:val="DefaultParagraphFont"/>
    <w:link w:val="Heading7"/>
    <w:rsid w:val="001326D3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326D3"/>
    <w:rPr>
      <w:rFonts w:ascii="Arial" w:eastAsia="Times New Roman" w:hAnsi="Arial" w:cs="Times New Roman"/>
      <w:i/>
      <w:iCs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326D3"/>
    <w:rPr>
      <w:rFonts w:ascii="Arial" w:eastAsia="Times New Roman" w:hAnsi="Arial" w:cs="Times New Roman"/>
      <w:i/>
      <w:i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B7E3-4E3F-473C-A4BF-2F81904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Darcy</dc:creator>
  <cp:keywords/>
  <dc:description/>
  <cp:lastModifiedBy>Tania D'Avanzo</cp:lastModifiedBy>
  <cp:revision>2</cp:revision>
  <dcterms:created xsi:type="dcterms:W3CDTF">2020-10-28T11:51:00Z</dcterms:created>
  <dcterms:modified xsi:type="dcterms:W3CDTF">2020-10-28T11:51:00Z</dcterms:modified>
</cp:coreProperties>
</file>